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5DAD" w14:textId="0DFC6E26" w:rsidR="00F37BF2" w:rsidRPr="003844A2" w:rsidRDefault="003844A2" w:rsidP="0038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Прокуратура Сосновского района разъясняет об о</w:t>
      </w:r>
      <w:r w:rsidR="00F37BF2" w:rsidRPr="003844A2">
        <w:rPr>
          <w:rFonts w:ascii="Times New Roman" w:hAnsi="Times New Roman" w:cs="Times New Roman"/>
          <w:sz w:val="28"/>
          <w:szCs w:val="28"/>
        </w:rPr>
        <w:t>свобождение от уголовной ответственности в связи с примирением с потерпевшим возможно как на стадии предварительного расследования, так и судебного разбирательства.</w:t>
      </w:r>
    </w:p>
    <w:p w14:paraId="6FF066B3" w14:textId="77777777" w:rsidR="00F37BF2" w:rsidRPr="003844A2" w:rsidRDefault="00F37BF2" w:rsidP="00384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6177B" w14:textId="67238206" w:rsidR="00F37BF2" w:rsidRPr="003844A2" w:rsidRDefault="003844A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37BF2" w:rsidRPr="003844A2">
        <w:rPr>
          <w:rFonts w:ascii="Times New Roman" w:hAnsi="Times New Roman" w:cs="Times New Roman"/>
          <w:sz w:val="28"/>
          <w:szCs w:val="28"/>
        </w:rPr>
        <w:t>головно-процессуальным законодательном предусмотрены обязательные условия для прекращения уголовного дела.</w:t>
      </w:r>
    </w:p>
    <w:p w14:paraId="36823B78" w14:textId="6BFDF181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Так, лицо в отношении которого принимается решение о прекращении уголовного дела должно подозреваться или обвиняться в преступлении небольшой или средней тяжести; не иметь непогашенных судимостей; причиненный преступлением вред должен быть возмещен или заглажен. Также необходимым условием является наличие согласия на примирение потерпевшего и самого обвиняемого.</w:t>
      </w:r>
    </w:p>
    <w:p w14:paraId="3D303E70" w14:textId="77777777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Под заглаживанием вреда понимаются любые меры, направленные на восстановление нарушенных в результате преступления прав и законных интересов потерпевшего.</w:t>
      </w:r>
    </w:p>
    <w:p w14:paraId="471023C6" w14:textId="77777777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Ущербом признается имущественный вред, который может быть возмещен в натуральном виде, например, путем предоставления имущества взамен утраченного, его ремонта или исправления, либо в денежной форме.</w:t>
      </w:r>
    </w:p>
    <w:p w14:paraId="1B6468AC" w14:textId="77777777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Вред может заглаживаться путем имущественной или денежной компенсации морального вреда, оказанием какой-либо помощи потерпевшему, принесением извинений или в иной форме.</w:t>
      </w:r>
    </w:p>
    <w:p w14:paraId="6B9F2AEE" w14:textId="77777777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То, каким образом должен быть заглажен вред, а также размер его возмещения определяются потерпевшим.</w:t>
      </w:r>
    </w:p>
    <w:p w14:paraId="0A1EA922" w14:textId="77777777" w:rsidR="00F37BF2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Если в результате преступления пострадало несколько человек, то отсутствие примирения хотя бы с одним из них препятствует освобождению лица от уголовной ответственности.</w:t>
      </w:r>
    </w:p>
    <w:p w14:paraId="4833E2FD" w14:textId="412FA018" w:rsidR="009720DD" w:rsidRPr="003844A2" w:rsidRDefault="00F37BF2" w:rsidP="0038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4A2">
        <w:rPr>
          <w:rFonts w:ascii="Times New Roman" w:hAnsi="Times New Roman" w:cs="Times New Roman"/>
          <w:sz w:val="28"/>
          <w:szCs w:val="28"/>
        </w:rPr>
        <w:t>С учетом совокупности обстоятельств конкретного дела, включая степень общественной опасности совершенного деяния, личность обвиняемого, обстоятельства, смягчающие и отягчающие ответственность, в прекращении уголовного дела может быть отказано.</w:t>
      </w:r>
    </w:p>
    <w:sectPr w:rsidR="009720DD" w:rsidRPr="0038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DD"/>
    <w:rsid w:val="003844A2"/>
    <w:rsid w:val="009720DD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57BA"/>
  <w15:chartTrackingRefBased/>
  <w15:docId w15:val="{73EAAB45-B02D-41FA-BD56-C82A84F0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Нацентова</dc:creator>
  <cp:keywords/>
  <dc:description/>
  <cp:lastModifiedBy>Мария Нацентова</cp:lastModifiedBy>
  <cp:revision>4</cp:revision>
  <dcterms:created xsi:type="dcterms:W3CDTF">2021-11-02T16:33:00Z</dcterms:created>
  <dcterms:modified xsi:type="dcterms:W3CDTF">2021-11-07T20:20:00Z</dcterms:modified>
</cp:coreProperties>
</file>